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left="0" w:right="0"/>
        <w:jc w:val="both"/>
        <w:rPr>
          <w:rFonts w:hint="default" w:eastAsia="等线"/>
          <w:b/>
          <w:bCs/>
          <w:color w:val="000000"/>
          <w:sz w:val="32"/>
          <w:szCs w:val="32"/>
          <w:lang w:val="en-US" w:eastAsia="zh-CN"/>
        </w:rPr>
      </w:pPr>
      <w:r>
        <w:rPr>
          <w:rFonts w:hint="eastAsia"/>
          <w:b/>
          <w:bCs/>
          <w:color w:val="000000"/>
          <w:sz w:val="32"/>
          <w:szCs w:val="32"/>
          <w:lang w:eastAsia="zh-CN"/>
        </w:rPr>
        <w:t>附</w:t>
      </w:r>
      <w:r>
        <w:rPr>
          <w:rFonts w:hint="eastAsia"/>
          <w:b/>
          <w:bCs/>
          <w:color w:val="000000"/>
          <w:sz w:val="32"/>
          <w:szCs w:val="32"/>
          <w:lang w:val="en-US" w:eastAsia="zh-CN"/>
        </w:rPr>
        <w:t>: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left="0" w:right="0"/>
        <w:jc w:val="center"/>
        <w:rPr>
          <w:b/>
          <w:bCs/>
          <w:color w:val="000000"/>
          <w:sz w:val="32"/>
          <w:szCs w:val="32"/>
        </w:rPr>
      </w:pPr>
      <w:bookmarkStart w:id="0" w:name="_GoBack"/>
      <w:r>
        <w:rPr>
          <w:b/>
          <w:bCs/>
          <w:color w:val="000000"/>
          <w:sz w:val="32"/>
          <w:szCs w:val="32"/>
        </w:rPr>
        <w:t>报价清单及招标技术要求</w:t>
      </w:r>
    </w:p>
    <w:bookmarkEnd w:id="0"/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left="0" w:right="0"/>
        <w:rPr>
          <w:b w:val="0"/>
          <w:bCs w:val="0"/>
          <w:color w:val="000000"/>
          <w:sz w:val="28"/>
          <w:szCs w:val="28"/>
        </w:rPr>
      </w:pPr>
      <w:r>
        <w:rPr>
          <w:b w:val="0"/>
          <w:bCs w:val="0"/>
          <w:color w:val="000000"/>
          <w:sz w:val="28"/>
          <w:szCs w:val="28"/>
        </w:rPr>
        <w:t>一、项目概况</w:t>
      </w:r>
    </w:p>
    <w:p>
      <w:pPr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left="-360" w:leftChars="0" w:right="0" w:rightChars="0"/>
        <w:jc w:val="left"/>
        <w:rPr>
          <w:b w:val="0"/>
          <w:bCs w:val="0"/>
          <w:color w:val="000000"/>
          <w:sz w:val="28"/>
          <w:szCs w:val="28"/>
        </w:rPr>
      </w:pPr>
      <w:r>
        <w:rPr>
          <w:rStyle w:val="13"/>
          <w:b w:val="0"/>
          <w:bCs w:val="0"/>
          <w:color w:val="000000"/>
          <w:sz w:val="28"/>
          <w:szCs w:val="28"/>
        </w:rPr>
        <w:t>项目名称</w:t>
      </w:r>
      <w:r>
        <w:rPr>
          <w:b w:val="0"/>
          <w:bCs w:val="0"/>
          <w:color w:val="000000"/>
          <w:sz w:val="28"/>
          <w:szCs w:val="28"/>
        </w:rPr>
        <w:t>：中央空调主机维保服务项目</w:t>
      </w:r>
    </w:p>
    <w:p>
      <w:pPr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left="-360" w:leftChars="0" w:right="0" w:rightChars="0"/>
        <w:jc w:val="left"/>
        <w:rPr>
          <w:b w:val="0"/>
          <w:bCs w:val="0"/>
          <w:color w:val="000000"/>
          <w:sz w:val="28"/>
          <w:szCs w:val="28"/>
        </w:rPr>
      </w:pPr>
      <w:r>
        <w:rPr>
          <w:rStyle w:val="13"/>
          <w:b w:val="0"/>
          <w:bCs w:val="0"/>
          <w:color w:val="000000"/>
          <w:sz w:val="28"/>
          <w:szCs w:val="28"/>
        </w:rPr>
        <w:t>服务内容</w:t>
      </w:r>
      <w:r>
        <w:rPr>
          <w:b w:val="0"/>
          <w:bCs w:val="0"/>
          <w:color w:val="000000"/>
          <w:sz w:val="28"/>
          <w:szCs w:val="28"/>
        </w:rPr>
        <w:t>：3 台麦克维尔 WSC126 离心式冷水机组全项保养、冷凝器清洗、冷却水系统水处理、年度巡检维护、机组程序优化</w:t>
      </w:r>
      <w:r>
        <w:rPr>
          <w:rFonts w:hint="eastAsia"/>
          <w:b w:val="0"/>
          <w:bCs w:val="0"/>
          <w:color w:val="000000"/>
          <w:sz w:val="28"/>
          <w:szCs w:val="28"/>
          <w:lang w:eastAsia="zh-CN"/>
        </w:rPr>
        <w:t>等</w:t>
      </w:r>
      <w:r>
        <w:rPr>
          <w:b w:val="0"/>
          <w:bCs w:val="0"/>
          <w:color w:val="000000"/>
          <w:sz w:val="28"/>
          <w:szCs w:val="28"/>
        </w:rPr>
        <w:t>。</w:t>
      </w:r>
    </w:p>
    <w:p>
      <w:pPr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left="-360" w:leftChars="0" w:right="0" w:rightChars="0"/>
        <w:jc w:val="left"/>
        <w:rPr>
          <w:b w:val="0"/>
          <w:bCs w:val="0"/>
          <w:color w:val="000000"/>
          <w:sz w:val="28"/>
          <w:szCs w:val="28"/>
        </w:rPr>
      </w:pPr>
      <w:r>
        <w:rPr>
          <w:rStyle w:val="13"/>
          <w:b w:val="0"/>
          <w:bCs w:val="0"/>
          <w:color w:val="000000"/>
          <w:sz w:val="28"/>
          <w:szCs w:val="28"/>
        </w:rPr>
        <w:t>服务周期</w:t>
      </w:r>
      <w:r>
        <w:rPr>
          <w:b w:val="0"/>
          <w:bCs w:val="0"/>
          <w:color w:val="000000"/>
          <w:sz w:val="28"/>
          <w:szCs w:val="28"/>
        </w:rPr>
        <w:t>：1 年</w:t>
      </w:r>
    </w:p>
    <w:p>
      <w:pPr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left="-360" w:leftChars="0" w:right="0" w:rightChars="0"/>
        <w:jc w:val="left"/>
        <w:rPr>
          <w:b w:val="0"/>
          <w:bCs w:val="0"/>
          <w:color w:val="000000"/>
          <w:sz w:val="28"/>
          <w:szCs w:val="28"/>
        </w:rPr>
      </w:pPr>
      <w:r>
        <w:rPr>
          <w:rStyle w:val="13"/>
          <w:b w:val="0"/>
          <w:bCs w:val="0"/>
          <w:color w:val="000000"/>
          <w:sz w:val="28"/>
          <w:szCs w:val="28"/>
        </w:rPr>
        <w:t>服务地点</w:t>
      </w:r>
      <w:r>
        <w:rPr>
          <w:b w:val="0"/>
          <w:bCs w:val="0"/>
          <w:color w:val="000000"/>
          <w:sz w:val="28"/>
          <w:szCs w:val="28"/>
        </w:rPr>
        <w:t>：</w:t>
      </w:r>
      <w:r>
        <w:rPr>
          <w:rFonts w:hint="eastAsia"/>
          <w:b w:val="0"/>
          <w:bCs w:val="0"/>
          <w:color w:val="000000"/>
          <w:sz w:val="28"/>
          <w:szCs w:val="28"/>
          <w:lang w:eastAsia="zh-CN"/>
        </w:rPr>
        <w:t>鄄城</w:t>
      </w:r>
      <w:r>
        <w:rPr>
          <w:b w:val="0"/>
          <w:bCs w:val="0"/>
          <w:color w:val="000000"/>
          <w:sz w:val="28"/>
          <w:szCs w:val="28"/>
        </w:rPr>
        <w:t>县人民医院院内</w:t>
      </w:r>
    </w:p>
    <w:p>
      <w:pPr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left="-360" w:leftChars="0" w:right="0" w:rightChars="0"/>
        <w:jc w:val="left"/>
        <w:rPr>
          <w:b w:val="0"/>
          <w:bCs w:val="0"/>
          <w:color w:val="000000"/>
          <w:sz w:val="28"/>
          <w:szCs w:val="28"/>
        </w:rPr>
      </w:pPr>
      <w:r>
        <w:rPr>
          <w:rStyle w:val="13"/>
          <w:b w:val="0"/>
          <w:bCs w:val="0"/>
          <w:color w:val="000000"/>
          <w:sz w:val="28"/>
          <w:szCs w:val="28"/>
        </w:rPr>
        <w:t>报价方式</w:t>
      </w:r>
      <w:r>
        <w:rPr>
          <w:b w:val="0"/>
          <w:bCs w:val="0"/>
          <w:color w:val="000000"/>
          <w:sz w:val="28"/>
          <w:szCs w:val="28"/>
        </w:rPr>
        <w:t>：含税全包价（含 9% 增值税、配件、人工、运输、辅材、安全措施、售后质保等一切费用）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left="0" w:right="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二、报价明细表（3 台机组全保）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left="0" w:right="0"/>
        <w:jc w:val="left"/>
        <w:rPr>
          <w:rFonts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</w:pPr>
      <w:r>
        <w:rPr>
          <w:rFonts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  <w:t>表格</w:t>
      </w:r>
    </w:p>
    <w:tbl>
      <w:tblPr>
        <w:tblStyle w:val="11"/>
        <w:tblW w:w="8437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37"/>
        <w:gridCol w:w="2108"/>
        <w:gridCol w:w="703"/>
        <w:gridCol w:w="855"/>
        <w:gridCol w:w="939"/>
        <w:gridCol w:w="939"/>
        <w:gridCol w:w="2356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3" w:hRule="atLeast"/>
        </w:trPr>
        <w:tc>
          <w:tcPr>
            <w:tcW w:w="5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21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项目名称</w:t>
            </w:r>
          </w:p>
        </w:tc>
        <w:tc>
          <w:tcPr>
            <w:tcW w:w="7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单位</w:t>
            </w:r>
          </w:p>
        </w:tc>
        <w:tc>
          <w:tcPr>
            <w:tcW w:w="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数量</w:t>
            </w:r>
          </w:p>
        </w:tc>
        <w:tc>
          <w:tcPr>
            <w:tcW w:w="9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单价（元）</w:t>
            </w:r>
          </w:p>
        </w:tc>
        <w:tc>
          <w:tcPr>
            <w:tcW w:w="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合价（元）</w:t>
            </w:r>
          </w:p>
        </w:tc>
        <w:tc>
          <w:tcPr>
            <w:tcW w:w="23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备注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9" w:hRule="atLeast"/>
        </w:trPr>
        <w:tc>
          <w:tcPr>
            <w:tcW w:w="5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21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更换机组冷冻油</w:t>
            </w:r>
          </w:p>
        </w:tc>
        <w:tc>
          <w:tcPr>
            <w:tcW w:w="7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台</w:t>
            </w:r>
          </w:p>
        </w:tc>
        <w:tc>
          <w:tcPr>
            <w:tcW w:w="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9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3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麦克维尔原厂正品，含放油、注油、抽真空、检漏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3" w:hRule="atLeast"/>
        </w:trPr>
        <w:tc>
          <w:tcPr>
            <w:tcW w:w="5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21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更换油过滤器、油泵滤芯</w:t>
            </w:r>
          </w:p>
        </w:tc>
        <w:tc>
          <w:tcPr>
            <w:tcW w:w="7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台</w:t>
            </w:r>
          </w:p>
        </w:tc>
        <w:tc>
          <w:tcPr>
            <w:tcW w:w="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9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3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原厂配套滤芯，含更换、调试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9" w:hRule="atLeast"/>
        </w:trPr>
        <w:tc>
          <w:tcPr>
            <w:tcW w:w="5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21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更换油槽密封组件</w:t>
            </w:r>
          </w:p>
        </w:tc>
        <w:tc>
          <w:tcPr>
            <w:tcW w:w="7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台</w:t>
            </w:r>
          </w:p>
        </w:tc>
        <w:tc>
          <w:tcPr>
            <w:tcW w:w="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9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3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含密封垫、O 型圈全套，拆解回装、打压检漏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3" w:hRule="atLeast"/>
        </w:trPr>
        <w:tc>
          <w:tcPr>
            <w:tcW w:w="5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21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冷凝器清洗（物理 + 化学）</w:t>
            </w:r>
          </w:p>
        </w:tc>
        <w:tc>
          <w:tcPr>
            <w:tcW w:w="7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台</w:t>
            </w:r>
          </w:p>
        </w:tc>
        <w:tc>
          <w:tcPr>
            <w:tcW w:w="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9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3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通炮清洗 + 化学循环，恢复换热效率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9" w:hRule="atLeast"/>
        </w:trPr>
        <w:tc>
          <w:tcPr>
            <w:tcW w:w="5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  <w:tc>
          <w:tcPr>
            <w:tcW w:w="21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冷却水系统全年水处理</w:t>
            </w:r>
          </w:p>
        </w:tc>
        <w:tc>
          <w:tcPr>
            <w:tcW w:w="7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套</w:t>
            </w:r>
          </w:p>
        </w:tc>
        <w:tc>
          <w:tcPr>
            <w:tcW w:w="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9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3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杀菌灭藻、阻垢缓蚀、全年水质检测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3" w:hRule="atLeast"/>
        </w:trPr>
        <w:tc>
          <w:tcPr>
            <w:tcW w:w="5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</w:t>
            </w:r>
          </w:p>
        </w:tc>
        <w:tc>
          <w:tcPr>
            <w:tcW w:w="21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机组年度维保及巡检</w:t>
            </w:r>
          </w:p>
        </w:tc>
        <w:tc>
          <w:tcPr>
            <w:tcW w:w="7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台</w:t>
            </w:r>
          </w:p>
        </w:tc>
        <w:tc>
          <w:tcPr>
            <w:tcW w:w="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9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3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全年 4 次巡检、故障排查、应急响应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6" w:hRule="atLeast"/>
        </w:trPr>
        <w:tc>
          <w:tcPr>
            <w:tcW w:w="5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</w:t>
            </w:r>
          </w:p>
        </w:tc>
        <w:tc>
          <w:tcPr>
            <w:tcW w:w="21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机组程序优化及调试</w:t>
            </w:r>
          </w:p>
        </w:tc>
        <w:tc>
          <w:tcPr>
            <w:tcW w:w="7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套</w:t>
            </w:r>
          </w:p>
        </w:tc>
        <w:tc>
          <w:tcPr>
            <w:tcW w:w="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9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3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防喘振优化、参数校准、节能调试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3" w:hRule="atLeast"/>
        </w:trPr>
        <w:tc>
          <w:tcPr>
            <w:tcW w:w="5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</w:t>
            </w:r>
          </w:p>
        </w:tc>
        <w:tc>
          <w:tcPr>
            <w:tcW w:w="21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人工、辅材、运输、安全</w:t>
            </w:r>
          </w:p>
        </w:tc>
        <w:tc>
          <w:tcPr>
            <w:tcW w:w="7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项</w:t>
            </w:r>
          </w:p>
        </w:tc>
        <w:tc>
          <w:tcPr>
            <w:tcW w:w="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9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3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含高空作业、现场文明施工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3" w:hRule="atLeast"/>
        </w:trPr>
        <w:tc>
          <w:tcPr>
            <w:tcW w:w="5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小计</w:t>
            </w:r>
          </w:p>
        </w:tc>
        <w:tc>
          <w:tcPr>
            <w:tcW w:w="21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3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9" w:hRule="atLeast"/>
        </w:trPr>
        <w:tc>
          <w:tcPr>
            <w:tcW w:w="5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</w:t>
            </w:r>
          </w:p>
        </w:tc>
        <w:tc>
          <w:tcPr>
            <w:tcW w:w="21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增值税（9%）</w:t>
            </w:r>
          </w:p>
        </w:tc>
        <w:tc>
          <w:tcPr>
            <w:tcW w:w="7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3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7" w:hRule="atLeast"/>
        </w:trPr>
        <w:tc>
          <w:tcPr>
            <w:tcW w:w="266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含税总价</w:t>
            </w:r>
          </w:p>
        </w:tc>
        <w:tc>
          <w:tcPr>
            <w:tcW w:w="7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3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</w:tbl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left="0" w:right="0"/>
        <w:jc w:val="left"/>
        <w:rPr>
          <w:rFonts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</w:pP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left="0" w:right="0"/>
        <w:jc w:val="left"/>
        <w:rPr>
          <w:b w:val="0"/>
          <w:bCs w:val="0"/>
          <w:color w:val="000000"/>
          <w:sz w:val="28"/>
          <w:szCs w:val="28"/>
        </w:rPr>
      </w:pPr>
      <w:r>
        <w:rPr>
          <w:b w:val="0"/>
          <w:bCs w:val="0"/>
          <w:color w:val="000000"/>
          <w:sz w:val="28"/>
          <w:szCs w:val="28"/>
          <w:lang w:val="en-US" w:eastAsia="zh-CN"/>
        </w:rPr>
        <w:t>招标控制价</w:t>
      </w:r>
      <w:r>
        <w:rPr>
          <w:rFonts w:hint="eastAsia"/>
          <w:b w:val="0"/>
          <w:bCs w:val="0"/>
          <w:color w:val="000000"/>
          <w:sz w:val="28"/>
          <w:szCs w:val="28"/>
          <w:lang w:val="en-US" w:eastAsia="zh-CN"/>
        </w:rPr>
        <w:t>≤</w:t>
      </w:r>
      <w:r>
        <w:rPr>
          <w:b w:val="0"/>
          <w:bCs w:val="0"/>
          <w:color w:val="000000"/>
          <w:sz w:val="28"/>
          <w:szCs w:val="28"/>
          <w:lang w:val="en-US" w:eastAsia="zh-CN"/>
        </w:rPr>
        <w:t>9</w:t>
      </w:r>
      <w:r>
        <w:rPr>
          <w:rFonts w:hint="eastAsia"/>
          <w:b w:val="0"/>
          <w:bCs w:val="0"/>
          <w:color w:val="000000"/>
          <w:sz w:val="28"/>
          <w:szCs w:val="28"/>
          <w:lang w:val="en-US" w:eastAsia="zh-CN"/>
        </w:rPr>
        <w:t>3</w:t>
      </w:r>
      <w:r>
        <w:rPr>
          <w:b w:val="0"/>
          <w:bCs w:val="0"/>
          <w:color w:val="000000"/>
          <w:sz w:val="28"/>
          <w:szCs w:val="28"/>
          <w:lang w:val="en-US" w:eastAsia="zh-CN"/>
        </w:rPr>
        <w:t>,000.00（玖万</w:t>
      </w:r>
      <w:r>
        <w:rPr>
          <w:rFonts w:hint="eastAsia"/>
          <w:b w:val="0"/>
          <w:bCs w:val="0"/>
          <w:color w:val="000000"/>
          <w:sz w:val="28"/>
          <w:szCs w:val="28"/>
          <w:lang w:val="en-US" w:eastAsia="zh-CN"/>
        </w:rPr>
        <w:t>叁</w:t>
      </w:r>
      <w:r>
        <w:rPr>
          <w:b w:val="0"/>
          <w:bCs w:val="0"/>
          <w:color w:val="000000"/>
          <w:sz w:val="28"/>
          <w:szCs w:val="28"/>
          <w:lang w:val="en-US" w:eastAsia="zh-CN"/>
        </w:rPr>
        <w:t>仟元整）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left="0" w:right="0"/>
        <w:jc w:val="left"/>
        <w:rPr>
          <w:b w:val="0"/>
          <w:bCs w:val="0"/>
          <w:color w:val="000000"/>
          <w:sz w:val="28"/>
          <w:szCs w:val="28"/>
        </w:rPr>
      </w:pPr>
      <w:r>
        <w:rPr>
          <w:b w:val="0"/>
          <w:bCs w:val="0"/>
          <w:color w:val="000000"/>
          <w:sz w:val="28"/>
          <w:szCs w:val="28"/>
        </w:rPr>
        <w:t>三、服务内容及技术要求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left="0" w:right="0"/>
        <w:jc w:val="left"/>
        <w:rPr>
          <w:b w:val="0"/>
          <w:bCs w:val="0"/>
          <w:color w:val="000000"/>
          <w:sz w:val="28"/>
          <w:szCs w:val="28"/>
        </w:rPr>
      </w:pPr>
      <w:r>
        <w:rPr>
          <w:b w:val="0"/>
          <w:bCs w:val="0"/>
          <w:color w:val="000000"/>
          <w:sz w:val="28"/>
          <w:szCs w:val="28"/>
          <w:lang w:val="en-US" w:eastAsia="zh-CN"/>
        </w:rPr>
        <w:t>冷冻油及滤芯更换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left="0" w:right="0"/>
        <w:jc w:val="left"/>
        <w:rPr>
          <w:b w:val="0"/>
          <w:bCs w:val="0"/>
          <w:color w:val="000000"/>
          <w:sz w:val="28"/>
          <w:szCs w:val="28"/>
        </w:rPr>
      </w:pPr>
      <w:r>
        <w:rPr>
          <w:b w:val="0"/>
          <w:bCs w:val="0"/>
          <w:color w:val="000000"/>
          <w:sz w:val="28"/>
          <w:szCs w:val="28"/>
        </w:rPr>
        <w:t>采用麦克维尔原厂专用冷冻油及配套滤芯，可提供合格证、扫码验证。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left="0" w:right="0"/>
        <w:jc w:val="left"/>
        <w:rPr>
          <w:b w:val="0"/>
          <w:bCs w:val="0"/>
          <w:color w:val="000000"/>
          <w:sz w:val="28"/>
          <w:szCs w:val="28"/>
        </w:rPr>
      </w:pPr>
      <w:r>
        <w:rPr>
          <w:b w:val="0"/>
          <w:bCs w:val="0"/>
          <w:color w:val="000000"/>
          <w:sz w:val="28"/>
          <w:szCs w:val="28"/>
        </w:rPr>
        <w:t>完成放油、清洗油槽、更换密封件、注油、抽真空、检漏、试运行。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left="0" w:right="0"/>
        <w:jc w:val="left"/>
        <w:rPr>
          <w:b w:val="0"/>
          <w:bCs w:val="0"/>
          <w:color w:val="000000"/>
          <w:sz w:val="28"/>
          <w:szCs w:val="28"/>
          <w:lang w:val="en-US" w:eastAsia="zh-CN"/>
        </w:rPr>
      </w:pPr>
      <w:r>
        <w:rPr>
          <w:b w:val="0"/>
          <w:bCs w:val="0"/>
          <w:color w:val="000000"/>
          <w:sz w:val="28"/>
          <w:szCs w:val="28"/>
          <w:lang w:val="en-US" w:eastAsia="zh-CN"/>
        </w:rPr>
        <w:t>冷凝器清洗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left="0" w:right="0"/>
        <w:jc w:val="left"/>
        <w:rPr>
          <w:b w:val="0"/>
          <w:bCs w:val="0"/>
          <w:color w:val="000000"/>
          <w:sz w:val="28"/>
          <w:szCs w:val="28"/>
        </w:rPr>
      </w:pPr>
      <w:r>
        <w:rPr>
          <w:b w:val="0"/>
          <w:bCs w:val="0"/>
          <w:color w:val="000000"/>
          <w:sz w:val="28"/>
          <w:szCs w:val="28"/>
        </w:rPr>
        <w:t>采用物理通炮 + 化学循环清洗，去除水垢、淤泥、生物粘泥。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left="0" w:right="0"/>
        <w:jc w:val="left"/>
        <w:rPr>
          <w:b w:val="0"/>
          <w:bCs w:val="0"/>
          <w:color w:val="000000"/>
          <w:sz w:val="28"/>
          <w:szCs w:val="28"/>
        </w:rPr>
      </w:pPr>
      <w:r>
        <w:rPr>
          <w:b w:val="0"/>
          <w:bCs w:val="0"/>
          <w:color w:val="000000"/>
          <w:sz w:val="28"/>
          <w:szCs w:val="28"/>
        </w:rPr>
        <w:t>清洗前后提供换热温差、压力对比数据，确保换热效果明显提升。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left="0" w:right="0"/>
        <w:jc w:val="left"/>
        <w:rPr>
          <w:b w:val="0"/>
          <w:bCs w:val="0"/>
          <w:color w:val="000000"/>
          <w:sz w:val="28"/>
          <w:szCs w:val="28"/>
        </w:rPr>
      </w:pPr>
      <w:r>
        <w:rPr>
          <w:b w:val="0"/>
          <w:bCs w:val="0"/>
          <w:color w:val="000000"/>
          <w:sz w:val="28"/>
          <w:szCs w:val="28"/>
          <w:lang w:val="en-US" w:eastAsia="zh-CN"/>
        </w:rPr>
        <w:t>冷却水系统水处理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left="0" w:right="0"/>
        <w:jc w:val="left"/>
        <w:rPr>
          <w:b w:val="0"/>
          <w:bCs w:val="0"/>
          <w:color w:val="000000"/>
          <w:sz w:val="28"/>
          <w:szCs w:val="28"/>
        </w:rPr>
      </w:pPr>
      <w:r>
        <w:rPr>
          <w:b w:val="0"/>
          <w:bCs w:val="0"/>
          <w:color w:val="000000"/>
          <w:sz w:val="28"/>
          <w:szCs w:val="28"/>
        </w:rPr>
        <w:t>对冷却塔、管道、水泵、主机水侧进行全年水质维护。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left="0" w:right="0"/>
        <w:jc w:val="left"/>
        <w:rPr>
          <w:b w:val="0"/>
          <w:bCs w:val="0"/>
          <w:color w:val="000000"/>
          <w:sz w:val="28"/>
          <w:szCs w:val="28"/>
        </w:rPr>
      </w:pPr>
      <w:r>
        <w:rPr>
          <w:b w:val="0"/>
          <w:bCs w:val="0"/>
          <w:color w:val="000000"/>
          <w:sz w:val="28"/>
          <w:szCs w:val="28"/>
        </w:rPr>
        <w:t>定期加药、排污、检测，出具水质检测报告，保证系统不腐蚀、不结垢、不滋生藻类。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left="0" w:right="0"/>
        <w:jc w:val="left"/>
        <w:rPr>
          <w:b w:val="0"/>
          <w:bCs w:val="0"/>
          <w:color w:val="000000"/>
          <w:sz w:val="28"/>
          <w:szCs w:val="28"/>
        </w:rPr>
      </w:pPr>
      <w:r>
        <w:rPr>
          <w:b w:val="0"/>
          <w:bCs w:val="0"/>
          <w:color w:val="000000"/>
          <w:sz w:val="28"/>
          <w:szCs w:val="28"/>
          <w:lang w:val="en-US" w:eastAsia="zh-CN"/>
        </w:rPr>
        <w:t>年度维保服务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left="0" w:right="0"/>
        <w:jc w:val="left"/>
        <w:rPr>
          <w:b w:val="0"/>
          <w:bCs w:val="0"/>
          <w:color w:val="000000"/>
          <w:sz w:val="28"/>
          <w:szCs w:val="28"/>
        </w:rPr>
      </w:pPr>
      <w:r>
        <w:rPr>
          <w:b w:val="0"/>
          <w:bCs w:val="0"/>
          <w:color w:val="000000"/>
          <w:sz w:val="28"/>
          <w:szCs w:val="28"/>
        </w:rPr>
        <w:t>全年不少于 4 次上门全面巡检。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left="0" w:right="0"/>
        <w:jc w:val="left"/>
        <w:rPr>
          <w:b w:val="0"/>
          <w:bCs w:val="0"/>
          <w:color w:val="000000"/>
          <w:sz w:val="28"/>
          <w:szCs w:val="28"/>
        </w:rPr>
      </w:pPr>
      <w:r>
        <w:rPr>
          <w:b w:val="0"/>
          <w:bCs w:val="0"/>
          <w:color w:val="000000"/>
          <w:sz w:val="28"/>
          <w:szCs w:val="28"/>
        </w:rPr>
        <w:t>检查电压、电流、油压、油温、进出水温度、真空度、负荷状态等。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left="0" w:right="0"/>
        <w:jc w:val="left"/>
        <w:rPr>
          <w:b w:val="0"/>
          <w:bCs w:val="0"/>
          <w:color w:val="000000"/>
          <w:sz w:val="28"/>
          <w:szCs w:val="28"/>
        </w:rPr>
      </w:pPr>
      <w:r>
        <w:rPr>
          <w:b w:val="0"/>
          <w:bCs w:val="0"/>
          <w:color w:val="000000"/>
          <w:sz w:val="28"/>
          <w:szCs w:val="28"/>
        </w:rPr>
        <w:t>7×24 小时应急报修，市区 4 小时内到达现场处理。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left="0" w:right="0"/>
        <w:jc w:val="left"/>
        <w:rPr>
          <w:b w:val="0"/>
          <w:bCs w:val="0"/>
          <w:color w:val="000000"/>
          <w:sz w:val="28"/>
          <w:szCs w:val="28"/>
        </w:rPr>
      </w:pPr>
      <w:r>
        <w:rPr>
          <w:b w:val="0"/>
          <w:bCs w:val="0"/>
          <w:color w:val="000000"/>
          <w:sz w:val="28"/>
          <w:szCs w:val="28"/>
          <w:lang w:val="en-US" w:eastAsia="zh-CN"/>
        </w:rPr>
        <w:t>机组程序优化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left="0" w:right="0"/>
        <w:jc w:val="left"/>
        <w:rPr>
          <w:b w:val="0"/>
          <w:bCs w:val="0"/>
          <w:color w:val="000000"/>
          <w:sz w:val="28"/>
          <w:szCs w:val="28"/>
        </w:rPr>
      </w:pPr>
      <w:r>
        <w:rPr>
          <w:b w:val="0"/>
          <w:bCs w:val="0"/>
          <w:color w:val="000000"/>
          <w:sz w:val="28"/>
          <w:szCs w:val="28"/>
        </w:rPr>
        <w:t>优化机组运行逻辑，改善低负荷工况，防止喘振。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left="0" w:right="0"/>
        <w:jc w:val="left"/>
        <w:rPr>
          <w:b w:val="0"/>
          <w:bCs w:val="0"/>
          <w:color w:val="000000"/>
          <w:sz w:val="28"/>
          <w:szCs w:val="28"/>
        </w:rPr>
      </w:pPr>
      <w:r>
        <w:rPr>
          <w:b w:val="0"/>
          <w:bCs w:val="0"/>
          <w:color w:val="000000"/>
          <w:sz w:val="28"/>
          <w:szCs w:val="28"/>
        </w:rPr>
        <w:t>校准温度、压力、流量参数，提升运行稳定性与节能效果。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left="0" w:right="0"/>
        <w:jc w:val="left"/>
        <w:rPr>
          <w:b w:val="0"/>
          <w:bCs w:val="0"/>
          <w:color w:val="000000"/>
          <w:sz w:val="28"/>
          <w:szCs w:val="28"/>
        </w:rPr>
      </w:pPr>
      <w:r>
        <w:rPr>
          <w:b w:val="0"/>
          <w:bCs w:val="0"/>
          <w:color w:val="000000"/>
          <w:sz w:val="28"/>
          <w:szCs w:val="28"/>
        </w:rPr>
        <w:t>四、配件及质量要求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left="0" w:right="0"/>
        <w:jc w:val="left"/>
        <w:rPr>
          <w:b w:val="0"/>
          <w:bCs w:val="0"/>
          <w:color w:val="000000"/>
          <w:sz w:val="28"/>
          <w:szCs w:val="28"/>
        </w:rPr>
      </w:pPr>
      <w:r>
        <w:rPr>
          <w:b w:val="0"/>
          <w:bCs w:val="0"/>
          <w:color w:val="000000"/>
          <w:sz w:val="28"/>
          <w:szCs w:val="28"/>
        </w:rPr>
        <w:t>所有主要配件（冷冻油、过滤器、密封件等）必须为原厂正品，严禁使用副厂、翻新、假冒配件。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left="0" w:right="0"/>
        <w:jc w:val="left"/>
        <w:rPr>
          <w:b w:val="0"/>
          <w:bCs w:val="0"/>
          <w:color w:val="000000"/>
          <w:sz w:val="28"/>
          <w:szCs w:val="28"/>
        </w:rPr>
      </w:pPr>
      <w:r>
        <w:rPr>
          <w:b w:val="0"/>
          <w:bCs w:val="0"/>
          <w:color w:val="000000"/>
          <w:sz w:val="28"/>
          <w:szCs w:val="28"/>
        </w:rPr>
        <w:t>施工过程符合医院安全管理规定，做好防尘、防污、降噪措施。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left="0" w:right="0"/>
        <w:jc w:val="left"/>
        <w:rPr>
          <w:b w:val="0"/>
          <w:bCs w:val="0"/>
          <w:color w:val="000000"/>
          <w:sz w:val="28"/>
          <w:szCs w:val="28"/>
        </w:rPr>
      </w:pPr>
      <w:r>
        <w:rPr>
          <w:b w:val="0"/>
          <w:bCs w:val="0"/>
          <w:color w:val="000000"/>
          <w:sz w:val="28"/>
          <w:szCs w:val="28"/>
        </w:rPr>
        <w:t>维保完成后提供完整资料：维保记录、检测报告、配件合格证、验收单。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left="0" w:right="0"/>
        <w:jc w:val="left"/>
        <w:rPr>
          <w:b w:val="0"/>
          <w:bCs w:val="0"/>
          <w:color w:val="000000"/>
          <w:sz w:val="28"/>
          <w:szCs w:val="28"/>
        </w:rPr>
      </w:pPr>
      <w:r>
        <w:rPr>
          <w:b w:val="0"/>
          <w:bCs w:val="0"/>
          <w:color w:val="000000"/>
          <w:sz w:val="28"/>
          <w:szCs w:val="28"/>
        </w:rPr>
        <w:t>五、质保及售后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left="0" w:right="0"/>
        <w:jc w:val="left"/>
        <w:rPr>
          <w:b w:val="0"/>
          <w:bCs w:val="0"/>
          <w:color w:val="000000"/>
          <w:sz w:val="28"/>
          <w:szCs w:val="28"/>
        </w:rPr>
      </w:pPr>
      <w:r>
        <w:rPr>
          <w:b w:val="0"/>
          <w:bCs w:val="0"/>
          <w:color w:val="000000"/>
          <w:sz w:val="28"/>
          <w:szCs w:val="28"/>
        </w:rPr>
        <w:t>本次维保服务整体质保 12 个月。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left="0" w:right="0"/>
        <w:jc w:val="left"/>
        <w:rPr>
          <w:b w:val="0"/>
          <w:bCs w:val="0"/>
          <w:color w:val="000000"/>
          <w:sz w:val="28"/>
          <w:szCs w:val="28"/>
        </w:rPr>
      </w:pPr>
      <w:r>
        <w:rPr>
          <w:b w:val="0"/>
          <w:bCs w:val="0"/>
          <w:color w:val="000000"/>
          <w:sz w:val="28"/>
          <w:szCs w:val="28"/>
        </w:rPr>
        <w:t>质保期内因维保质量或配件质量问题导致故障，供应商免费维修、免费更换配件。供应商需配备专业离心机组维修工程师，具备同类医院项目服务经验。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left="0" w:right="0"/>
        <w:jc w:val="left"/>
        <w:rPr>
          <w:b w:val="0"/>
          <w:bCs w:val="0"/>
          <w:color w:val="000000"/>
          <w:sz w:val="28"/>
          <w:szCs w:val="28"/>
        </w:rPr>
      </w:pPr>
      <w:r>
        <w:rPr>
          <w:b w:val="0"/>
          <w:bCs w:val="0"/>
          <w:color w:val="000000"/>
          <w:sz w:val="28"/>
          <w:szCs w:val="28"/>
        </w:rPr>
        <w:t>六、付款方式（可直接使用）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left="0" w:right="0"/>
        <w:jc w:val="left"/>
        <w:rPr>
          <w:b w:val="0"/>
          <w:bCs w:val="0"/>
          <w:color w:val="000000"/>
          <w:sz w:val="28"/>
          <w:szCs w:val="28"/>
        </w:rPr>
      </w:pPr>
      <w:r>
        <w:rPr>
          <w:b w:val="0"/>
          <w:bCs w:val="0"/>
          <w:color w:val="000000"/>
          <w:sz w:val="28"/>
          <w:szCs w:val="28"/>
          <w:lang w:val="en-US" w:eastAsia="zh-CN"/>
        </w:rPr>
        <w:t>维保服务全部完成，经医院验收合格后，供应商开具合法有效增值税专用发票，医院一次性支付合同全款。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00" w:firstLineChars="200"/>
        <w:textAlignment w:val="auto"/>
        <w:rPr>
          <w:rFonts w:hint="eastAsia"/>
          <w:sz w:val="30"/>
          <w:szCs w:val="30"/>
          <w:lang w:val="en-US" w:eastAsia="zh-CN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0" w:firstLineChars="200"/>
        <w:textAlignment w:val="auto"/>
        <w:rPr>
          <w:rFonts w:asciiTheme="minorHAnsi" w:hAnsiTheme="minorHAnsi" w:eastAsiaTheme="minorEastAsia" w:cstheme="minorBidi"/>
          <w:sz w:val="28"/>
          <w:szCs w:val="28"/>
        </w:rPr>
      </w:pPr>
    </w:p>
    <w:sectPr>
      <w:pgSz w:w="11906" w:h="16838"/>
      <w:pgMar w:top="1440" w:right="1440" w:bottom="1440" w:left="1440" w:header="708" w:footer="708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displayBackgroundShape w:val="1"/>
  <w:documentProtection w:enforcement="0"/>
  <w:compat>
    <w:useFELayout/>
    <w:compatSetting w:name="compatibilityMode" w:uri="http://schemas.microsoft.com/office/word" w:val="15"/>
  </w:compat>
  <w:rsids>
    <w:rsidRoot w:val="00000000"/>
    <w:rsid w:val="008E6C9C"/>
    <w:rsid w:val="023351F6"/>
    <w:rsid w:val="1BCA76B2"/>
    <w:rsid w:val="20701299"/>
    <w:rsid w:val="50AC34F3"/>
    <w:rsid w:val="7A0564B6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nhideWhenUsed="0" w:uiPriority="0" w:semiHidden="0" w:name="heading 5"/>
    <w:lsdException w:qFormat="1" w:unhideWhenUsed="0" w:uiPriority="0" w:semiHidden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qFormat="1" w:uiPriority="99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qFormat="1" w:uiPriority="99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0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sz w:val="21"/>
      <w:szCs w:val="22"/>
    </w:rPr>
  </w:style>
  <w:style w:type="paragraph" w:styleId="2">
    <w:name w:val="heading 1"/>
    <w:basedOn w:val="1"/>
    <w:next w:val="1"/>
    <w:qFormat/>
    <w:uiPriority w:val="0"/>
    <w:pPr>
      <w:spacing w:before="380" w:after="140" w:line="288" w:lineRule="auto"/>
      <w:ind w:left="0"/>
      <w:jc w:val="left"/>
      <w:outlineLvl w:val="0"/>
    </w:pPr>
    <w:rPr>
      <w:rFonts w:ascii="Arial" w:hAnsi="Arial" w:eastAsia="等线" w:cs="Arial"/>
      <w:b/>
      <w:bCs/>
      <w:sz w:val="36"/>
      <w:szCs w:val="36"/>
    </w:rPr>
  </w:style>
  <w:style w:type="paragraph" w:styleId="3">
    <w:name w:val="heading 2"/>
    <w:basedOn w:val="1"/>
    <w:next w:val="1"/>
    <w:qFormat/>
    <w:uiPriority w:val="0"/>
    <w:pPr>
      <w:spacing w:before="320" w:after="120" w:line="288" w:lineRule="auto"/>
      <w:ind w:left="0"/>
      <w:jc w:val="left"/>
      <w:outlineLvl w:val="1"/>
    </w:pPr>
    <w:rPr>
      <w:rFonts w:ascii="Arial" w:hAnsi="Arial" w:eastAsia="等线" w:cs="Arial"/>
      <w:b/>
      <w:bCs/>
      <w:sz w:val="32"/>
      <w:szCs w:val="32"/>
    </w:rPr>
  </w:style>
  <w:style w:type="paragraph" w:styleId="4">
    <w:name w:val="heading 3"/>
    <w:next w:val="1"/>
    <w:qFormat/>
    <w:uiPriority w:val="0"/>
    <w:pPr>
      <w:spacing w:before="300" w:after="120" w:line="288" w:lineRule="auto"/>
      <w:ind w:left="0"/>
      <w:jc w:val="left"/>
      <w:outlineLvl w:val="2"/>
    </w:pPr>
    <w:rPr>
      <w:rFonts w:ascii="Arial" w:hAnsi="Arial" w:eastAsia="等线" w:cs="Arial"/>
      <w:b/>
      <w:bCs/>
      <w:sz w:val="30"/>
      <w:szCs w:val="30"/>
    </w:rPr>
  </w:style>
  <w:style w:type="paragraph" w:styleId="5">
    <w:name w:val="heading 4"/>
    <w:next w:val="1"/>
    <w:qFormat/>
    <w:uiPriority w:val="0"/>
    <w:pPr>
      <w:spacing w:before="260" w:after="120" w:line="288" w:lineRule="auto"/>
      <w:ind w:left="0"/>
      <w:jc w:val="left"/>
      <w:outlineLvl w:val="3"/>
    </w:pPr>
    <w:rPr>
      <w:rFonts w:ascii="Arial" w:hAnsi="Arial" w:eastAsia="等线" w:cs="Arial"/>
      <w:b/>
      <w:bCs/>
      <w:sz w:val="28"/>
      <w:szCs w:val="28"/>
    </w:rPr>
  </w:style>
  <w:style w:type="paragraph" w:styleId="6">
    <w:name w:val="heading 5"/>
    <w:next w:val="1"/>
    <w:qFormat/>
    <w:uiPriority w:val="0"/>
    <w:pPr>
      <w:spacing w:before="240" w:after="120" w:line="288" w:lineRule="auto"/>
      <w:ind w:left="0"/>
      <w:jc w:val="left"/>
      <w:outlineLvl w:val="4"/>
    </w:pPr>
    <w:rPr>
      <w:rFonts w:ascii="Arial" w:hAnsi="Arial" w:eastAsia="等线" w:cs="Arial"/>
      <w:b/>
      <w:bCs/>
      <w:sz w:val="24"/>
      <w:szCs w:val="24"/>
    </w:rPr>
  </w:style>
  <w:style w:type="paragraph" w:styleId="7">
    <w:name w:val="heading 6"/>
    <w:next w:val="1"/>
    <w:qFormat/>
    <w:uiPriority w:val="0"/>
    <w:pPr>
      <w:spacing w:before="240" w:after="120" w:line="288" w:lineRule="auto"/>
      <w:ind w:left="0"/>
      <w:jc w:val="left"/>
      <w:outlineLvl w:val="5"/>
    </w:pPr>
    <w:rPr>
      <w:rFonts w:ascii="Arial" w:hAnsi="Arial" w:eastAsia="等线" w:cs="Arial"/>
      <w:b/>
      <w:bCs/>
      <w:sz w:val="24"/>
      <w:szCs w:val="24"/>
    </w:rPr>
  </w:style>
  <w:style w:type="character" w:default="1" w:styleId="12">
    <w:name w:val="Default Paragraph Font"/>
    <w:semiHidden/>
    <w:qFormat/>
    <w:uiPriority w:val="0"/>
  </w:style>
  <w:style w:type="table" w:default="1" w:styleId="11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8">
    <w:name w:val="footnote text"/>
    <w:link w:val="17"/>
    <w:semiHidden/>
    <w:unhideWhenUsed/>
    <w:qFormat/>
    <w:uiPriority w:val="99"/>
    <w:pPr>
      <w:spacing w:after="0" w:line="240" w:lineRule="auto"/>
    </w:pPr>
    <w:rPr>
      <w:rFonts w:asciiTheme="minorHAnsi" w:hAnsiTheme="minorHAnsi" w:eastAsiaTheme="minorEastAsia" w:cstheme="minorBidi"/>
      <w:sz w:val="20"/>
      <w:szCs w:val="20"/>
    </w:rPr>
  </w:style>
  <w:style w:type="paragraph" w:styleId="9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styleId="10">
    <w:name w:val="Title"/>
    <w:qFormat/>
    <w:uiPriority w:val="0"/>
    <w:pPr>
      <w:spacing w:before="480" w:after="480" w:line="288" w:lineRule="auto"/>
      <w:ind w:left="0"/>
    </w:pPr>
    <w:rPr>
      <w:rFonts w:ascii="Arial" w:hAnsi="Arial" w:eastAsia="等线" w:cs="Arial"/>
      <w:b/>
      <w:bCs/>
      <w:sz w:val="52"/>
      <w:szCs w:val="52"/>
    </w:rPr>
  </w:style>
  <w:style w:type="character" w:styleId="13">
    <w:name w:val="Strong"/>
    <w:basedOn w:val="12"/>
    <w:qFormat/>
    <w:uiPriority w:val="0"/>
    <w:rPr>
      <w:b/>
    </w:rPr>
  </w:style>
  <w:style w:type="character" w:styleId="14">
    <w:name w:val="Hyperlink"/>
    <w:unhideWhenUsed/>
    <w:qFormat/>
    <w:uiPriority w:val="99"/>
    <w:rPr>
      <w:color w:val="0563C1"/>
      <w:u w:val="single"/>
    </w:rPr>
  </w:style>
  <w:style w:type="character" w:styleId="15">
    <w:name w:val="footnote reference"/>
    <w:semiHidden/>
    <w:unhideWhenUsed/>
    <w:qFormat/>
    <w:uiPriority w:val="99"/>
    <w:rPr>
      <w:vertAlign w:val="superscript"/>
    </w:rPr>
  </w:style>
  <w:style w:type="paragraph" w:styleId="16">
    <w:name w:val="List Paragraph"/>
    <w:qFormat/>
    <w:uiPriority w:val="0"/>
    <w:rPr>
      <w:rFonts w:asciiTheme="minorHAnsi" w:hAnsiTheme="minorHAnsi" w:eastAsiaTheme="minorEastAsia" w:cstheme="minorBidi"/>
      <w:sz w:val="21"/>
      <w:szCs w:val="22"/>
    </w:rPr>
  </w:style>
  <w:style w:type="character" w:customStyle="1" w:styleId="17">
    <w:name w:val="Footnote Text Char"/>
    <w:link w:val="8"/>
    <w:semiHidden/>
    <w:unhideWhenUsed/>
    <w:qFormat/>
    <w:uiPriority w:val="99"/>
    <w:rPr>
      <w:sz w:val="20"/>
      <w:szCs w:val="20"/>
    </w:rPr>
  </w:style>
  <w:style w:type="paragraph" w:customStyle="1" w:styleId="18">
    <w:name w:val="_Style 13"/>
    <w:qFormat/>
    <w:uiPriority w:val="0"/>
    <w:pPr>
      <w:spacing w:before="120" w:after="120" w:line="288" w:lineRule="auto"/>
      <w:ind w:left="0"/>
      <w:jc w:val="left"/>
    </w:pPr>
    <w:rPr>
      <w:rFonts w:ascii="Arial" w:hAnsi="Arial" w:eastAsia="等线" w:cs="Arial"/>
      <w:sz w:val="22"/>
      <w:szCs w:val="22"/>
    </w:rPr>
  </w:style>
  <w:style w:type="paragraph" w:customStyle="1" w:styleId="19">
    <w:name w:val="_Style 14"/>
    <w:qFormat/>
    <w:uiPriority w:val="0"/>
    <w:pPr>
      <w:spacing w:before="120" w:after="120" w:line="288" w:lineRule="auto"/>
      <w:ind w:left="0"/>
      <w:jc w:val="left"/>
    </w:pPr>
    <w:rPr>
      <w:rFonts w:ascii="Arial" w:hAnsi="Arial" w:eastAsia="等线" w:cs="Arial"/>
      <w:color w:val="8F959E"/>
      <w:sz w:val="22"/>
      <w:szCs w:val="22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5</Pages>
  <Words>1640</Words>
  <Characters>1702</Characters>
  <TotalTime>3</TotalTime>
  <ScaleCrop>false</ScaleCrop>
  <LinksUpToDate>false</LinksUpToDate>
  <CharactersWithSpaces>1733</CharactersWithSpaces>
  <Application>WPS Office_11.8.2.10972_F1E327BC-269C-435d-A152-05C5408002CA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2026-04-08T01:08:00Z</dcterms:created>
  <dc:creator>Un-named</dc:creator>
  <cp:lastModifiedBy>86135</cp:lastModifiedBy>
  <dcterms:modified xsi:type="dcterms:W3CDTF">2026-04-21T03:24:37Z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eyJoZGlkIjoiNTdiNzlmNGJlNWFlNjUyZDBhY2M2YzU1NWQ5Y2Q4OTEiLCJ1c2VySWQiOiIzNzM1NDE2NzAifQ==</vt:lpwstr>
  </property>
  <property fmtid="{D5CDD505-2E9C-101B-9397-08002B2CF9AE}" pid="3" name="KSOProductBuildVer">
    <vt:lpwstr>2052-11.8.2.10972</vt:lpwstr>
  </property>
  <property fmtid="{D5CDD505-2E9C-101B-9397-08002B2CF9AE}" pid="4" name="ICV">
    <vt:lpwstr>F45B8E5DD4A241A1A09B37BF6F6200F5</vt:lpwstr>
  </property>
</Properties>
</file>