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center"/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t>评分细则</w:t>
      </w:r>
    </w:p>
    <w:bookmarkEnd w:id="0"/>
    <w:tbl>
      <w:tblPr>
        <w:tblStyle w:val="5"/>
        <w:tblW w:w="49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491"/>
        <w:gridCol w:w="726"/>
        <w:gridCol w:w="5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评标项目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分值</w:t>
            </w:r>
          </w:p>
        </w:tc>
        <w:tc>
          <w:tcPr>
            <w:tcW w:w="3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评标内容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43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</w:t>
            </w:r>
          </w:p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投标报价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以所有参与服务商的有效报价的平均价为评标基准价。投标人的报价分统一按下列公式计算: 投标报价得分=(评标基准价/投标报价)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价格权值30%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100(四舍五入后保留小数点后两位)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43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企业业绩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运营商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近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年（20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 年1月至今，以合同签订时间为准）承担过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医院污水处理运维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类似项目业绩，每个得 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 分，最多得 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分。类似业绩证明材料：须提供合同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复印件，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未按要求提供相关证明的不得分。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43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eastAsia="zh-CN"/>
              </w:rPr>
              <w:t>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eastAsia="zh-CN"/>
              </w:rPr>
              <w:t>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eastAsia="zh-CN"/>
              </w:rPr>
              <w:t>分</w:t>
            </w:r>
          </w:p>
        </w:tc>
        <w:tc>
          <w:tcPr>
            <w:tcW w:w="877" w:type="pc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对项目需求的理解：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rightChars="0" w:firstLine="0" w:firstLineChars="0"/>
              <w:jc w:val="left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对项目需求的理解完整、详细、表述清晰、科学合理、切实可行有针对性得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7-</w:t>
            </w: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分；理解不够完整详细、有表述、没有针对性得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4-</w:t>
            </w: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分；没有该项内容描述或描述内容严重偏离的得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43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工作范围和任务的分析和理解：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rightChars="0" w:firstLine="0" w:firstLineChars="0"/>
              <w:jc w:val="left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工作范围和任务方案清晰，思路严密，充分阐述工作范围和任务流程措施得 </w:t>
            </w: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4-6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）分；工作范围和任务方案存在不足、缺失，有方案，无充分阐述得 </w:t>
            </w: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3-5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分；没有该项内容描述或描述内容严重偏离的得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43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人员与运营设备配备情况： 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rightChars="0" w:firstLine="0" w:firstLineChars="0"/>
              <w:jc w:val="left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专业技术人员配备数量充足、专业结构完善、分工明确，经验丰富，运营设备性能稳定配备齐全先进的得 </w:t>
            </w: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4-6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分；专业技术人员配备基本满足需求，专业结构完善，运营设备性能一般配备不够完善，简陋的得 </w:t>
            </w: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2-3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分；没有该项内容描述或描述内容严重偏离的得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43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数据整理及汇总方案：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rightChars="0" w:firstLine="0" w:firstLineChars="0"/>
              <w:jc w:val="left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投标人数据整理及汇总方案内容详细、全面，流程合理，步骤清晰且切实可行的，得 </w:t>
            </w: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4-6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分；投标人数据整理及汇总方案内容简单，流程欠缺科学性，不利于项目实施的，得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1-3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分；没有该项内容描述或描述内容严重偏离的得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43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工作进度部署情况： 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rightChars="0" w:firstLine="0" w:firstLineChars="0"/>
              <w:jc w:val="left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工作进度部署情况合理完善，工作方法安排详细，科学得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分；工作进度部署情况与工作方法安排未明确的或有缺失的得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1-3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分；没有该项内容描述或描述内容 严重偏离的得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43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服务保障和质量控制： 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rightChars="0" w:firstLine="0" w:firstLineChars="0"/>
              <w:jc w:val="left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有合理的服务保障措施，服务及时、响应时间迅速、完成时效性强，质量控制方案内容充实完善，切实可行，能具体保证项目服务质量的得 </w:t>
            </w: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3-5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分；服务保障和质量控制方案不具体、可实施性较差或有缺失的得 </w:t>
            </w: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1-2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分；没有该项内容描述或描述内容严重偏离的得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43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台帐制度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： 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rightChars="0" w:firstLine="0" w:firstLineChars="0"/>
              <w:jc w:val="left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内部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台帐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完整合理性的得 </w:t>
            </w: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3-5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分；内部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台帐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制度不够详细合理不强得 </w:t>
            </w: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1-2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分；没有该项内容描述或描述内容严重偏离的得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43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合理化建议： 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rightChars="0" w:firstLine="0" w:firstLineChars="0"/>
              <w:jc w:val="left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根据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运营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商所提供的合理化建议，符合项目所需、建议有效得 </w:t>
            </w: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4-6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分，建议一般无针对性得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1-3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分，由评标委员会独立评分。供应商标书中未有对本项内容进行描述的，本项得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3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应急处理、故障响应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投标人能保证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技术支持响应时间、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应急情况处理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响应时间、故障排除时间等积极迅速、科学合理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，得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分；投标人能保证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技术支持响应时间、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应急情况处理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响应时间、故障排除时间等较为积极迅速，较为科学合理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，得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分；投标人能保证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技术支持响应时间、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应急情况处理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响应时间、故障排除时间等较为缓慢，较为一般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，能基本满足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"/>
              </w:rPr>
              <w:t>竞争性磋商文件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要求，得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"/>
              </w:rPr>
              <w:t>1-2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NWFkNWUzZGQ2YmNmYTI4NDhjYjU5OTY4OTRkYWQifQ=="/>
  </w:docVars>
  <w:rsids>
    <w:rsidRoot w:val="00000000"/>
    <w:rsid w:val="01D45B95"/>
    <w:rsid w:val="034D113C"/>
    <w:rsid w:val="044942F7"/>
    <w:rsid w:val="05AD008B"/>
    <w:rsid w:val="06AD1C9A"/>
    <w:rsid w:val="06BE361E"/>
    <w:rsid w:val="10EF12A7"/>
    <w:rsid w:val="163D61BD"/>
    <w:rsid w:val="1B656D35"/>
    <w:rsid w:val="1B75333F"/>
    <w:rsid w:val="1EF87EC0"/>
    <w:rsid w:val="1F0F281C"/>
    <w:rsid w:val="1FFB6C65"/>
    <w:rsid w:val="226C59D8"/>
    <w:rsid w:val="22962421"/>
    <w:rsid w:val="27B2720B"/>
    <w:rsid w:val="2A1101B8"/>
    <w:rsid w:val="2A517E34"/>
    <w:rsid w:val="2CBC2B74"/>
    <w:rsid w:val="35D347EC"/>
    <w:rsid w:val="35E13EBE"/>
    <w:rsid w:val="3A6952C5"/>
    <w:rsid w:val="3FA91BDA"/>
    <w:rsid w:val="43802DE7"/>
    <w:rsid w:val="4C2C2DD4"/>
    <w:rsid w:val="4D3075FB"/>
    <w:rsid w:val="4F53599B"/>
    <w:rsid w:val="57A403BF"/>
    <w:rsid w:val="59B04275"/>
    <w:rsid w:val="5B2B122B"/>
    <w:rsid w:val="5C8A6BB7"/>
    <w:rsid w:val="6105374A"/>
    <w:rsid w:val="61220422"/>
    <w:rsid w:val="67C1666E"/>
    <w:rsid w:val="68B57855"/>
    <w:rsid w:val="6BBB0FB6"/>
    <w:rsid w:val="70B72AD7"/>
    <w:rsid w:val="70C63309"/>
    <w:rsid w:val="74F814E7"/>
    <w:rsid w:val="7537554D"/>
    <w:rsid w:val="78812BA7"/>
    <w:rsid w:val="794E7525"/>
    <w:rsid w:val="7E953F59"/>
    <w:rsid w:val="7F18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szCs w:val="24"/>
      <w:u w:val="single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2024-04-08T02:32:00Z</dcterms:created>
  <dc:creator>Administrator</dc:creator>
  <cp:lastModifiedBy>86135</cp:lastModifiedBy>
  <dcterms:modified xsi:type="dcterms:W3CDTF">2024-05-15T09:01:56Z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7B46889C72D245758BE633B1CEF32D30</vt:lpwstr>
  </property>
</Properties>
</file>