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水污染物排放自行监测内容表</w:t>
      </w:r>
    </w:p>
    <w:tbl>
      <w:tblPr>
        <w:tblStyle w:val="4"/>
        <w:tblW w:w="10805" w:type="dxa"/>
        <w:tblInd w:w="-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0"/>
        <w:gridCol w:w="457"/>
        <w:gridCol w:w="819"/>
        <w:gridCol w:w="126"/>
        <w:gridCol w:w="866"/>
        <w:gridCol w:w="126"/>
        <w:gridCol w:w="2568"/>
        <w:gridCol w:w="31"/>
        <w:gridCol w:w="536"/>
        <w:gridCol w:w="31"/>
        <w:gridCol w:w="2835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监测检测项目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监测点位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监测频次</w:t>
            </w:r>
          </w:p>
        </w:tc>
        <w:tc>
          <w:tcPr>
            <w:tcW w:w="2694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执行排放标准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11" w:leftChars="-61" w:right="-99" w:rightChars="-47" w:hanging="17" w:hangingChars="8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标准  限值</w:t>
            </w:r>
          </w:p>
        </w:tc>
        <w:tc>
          <w:tcPr>
            <w:tcW w:w="286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11" w:leftChars="-61" w:right="-99" w:rightChars="-47" w:hanging="17" w:hangingChars="8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监测方法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11" w:leftChars="-61" w:right="-99" w:rightChars="-47" w:hanging="17" w:hangingChars="8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分析 仪器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11" w:leftChars="-61" w:right="-99" w:rightChars="-47" w:hanging="17" w:hangingChars="8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2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监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测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PH值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1次/周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6~9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pH值的测定 玻璃电极法 GB 6920-1986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色度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1次/半年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色度的测定GB 11903-89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悬浮物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1次/周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60mg/L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悬浮物的测定 重量法 GB 11901-1989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2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tbl>
            <w:tblPr>
              <w:tblStyle w:val="4"/>
              <w:tblpPr w:leftFromText="180" w:rightFromText="180" w:vertAnchor="text" w:horzAnchor="margin" w:tblpY="82"/>
              <w:tblW w:w="103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1417"/>
              <w:gridCol w:w="992"/>
              <w:gridCol w:w="2552"/>
              <w:gridCol w:w="709"/>
              <w:gridCol w:w="2693"/>
              <w:gridCol w:w="283"/>
              <w:gridCol w:w="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化学需氧量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污水总排放口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1次/周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山东省医疗机构污染物排放控制标准DB37_ 596-2020DB37_ 596-2020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120mg/L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水质 化学需氧量的测定 快速消解分光光度法 HJ/T 399-2007,水质 化学需氧量的测定 重铬酸盐法 HJ 828-2017</w:t>
                  </w:r>
                </w:p>
              </w:tc>
              <w:tc>
                <w:tcPr>
                  <w:tcW w:w="28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DW001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阴离子表面活性剂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污水总排放口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1次/季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山东省医疗机构污染物排放控制标准DB37_ 596-2020DB37_ 596-2020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10mg/L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水质 化学需氧量的测定 快速消解分光光度法 HJ/T 399-2007,水质 化学需氧量的测定 重铬酸盐法 HJ 828-2017</w:t>
                  </w:r>
                </w:p>
              </w:tc>
              <w:tc>
                <w:tcPr>
                  <w:tcW w:w="28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DW001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氨氮（NH3-N）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污水总排放口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1次/季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山东省医疗机构污染物排放控制标准DB37_ 596-2020DB37_ 596-2020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25mg/L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水质 氨氮的测定 流动注射-水杨酸分光光度法HJ 666-2013,水质 氨氮的测定 纳氏试剂分光光度法 HJ 535-2009</w:t>
                  </w:r>
                </w:p>
              </w:tc>
              <w:tc>
                <w:tcPr>
                  <w:tcW w:w="28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DW001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石油类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污水总排放口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1次/季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山东省医疗机构污染物排放控制标准DB37_ 596-2020DB37_ 596-2020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10mg/L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pStyle w:val="10"/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水质 石油类和动植物油类的测定 红外分光光度法（HJ637-2018）</w:t>
                  </w:r>
                </w:p>
              </w:tc>
              <w:tc>
                <w:tcPr>
                  <w:tcW w:w="28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DW001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5" w:hRule="atLeast"/>
              </w:trPr>
              <w:tc>
                <w:tcPr>
                  <w:tcW w:w="993" w:type="dxa"/>
                  <w:vAlign w:val="center"/>
                </w:tcPr>
                <w:p>
                  <w:pPr>
                    <w:pStyle w:val="10"/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动植物油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污水总排放口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1次/季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山东省医疗机构污染物排放控制标准DB37_ 596-2020DB37_ 596-2020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15mg/L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pStyle w:val="10"/>
                    <w:adjustRightInd w:val="0"/>
                    <w:snapToGrid w:val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水质 石油类和动植物油类的测定 红外分光光度法（HJ637-2018）</w:t>
                  </w:r>
                </w:p>
              </w:tc>
              <w:tc>
                <w:tcPr>
                  <w:tcW w:w="28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DW001</w:t>
                  </w:r>
                </w:p>
              </w:tc>
            </w:tr>
          </w:tbl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五日生化需氧量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30mg/L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五日生化需氧量（BOD5）的测定 稀释与接种法 HJ505-2009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08"/>
        <w:gridCol w:w="992"/>
        <w:gridCol w:w="709"/>
        <w:gridCol w:w="2166"/>
        <w:gridCol w:w="102"/>
        <w:gridCol w:w="701"/>
        <w:gridCol w:w="7"/>
        <w:gridCol w:w="2127"/>
        <w:gridCol w:w="105"/>
        <w:gridCol w:w="145"/>
        <w:gridCol w:w="141"/>
        <w:gridCol w:w="553"/>
        <w:gridCol w:w="48"/>
        <w:gridCol w:w="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挥发酚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0.5mg/L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挥发酚的测定 溴化容量法 HJ 502-2009,水质 挥发酚的测定 4-氨基安替比林分光光度法 HJ 503-2009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总氰化物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0.5mg/L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氰化物的测定 容量法和分光光度法（HJ 484—2009 ）,水质 氰化物的测定 流动注射-分光光度法(HJ823-2017)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总余氯（以Cl计）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8mg/L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游离氯和总氯的测定 N,N-二乙基-1,4-苯二胺分光光度法（HJ586-2010）,水质 游离氯和总氯的测定 N,N-二乙基-1,4-苯二胺滴定法（HJ585-2010）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粪大肠菌群数/（MPN/L）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1次/月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500个/L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总大肠菌群、粪大肠菌群和大肠埃希氏菌的测定 酶底物法（HJ 1001-2018）,水质 粪大肠菌群的测定 滤膜法（HJ/T347.1-2018）,医疗机构水污染物排放标准（GB 18466-2005）,水质 粪大肠菌群的测定 多管发酵法（HJ/T347.2-2018）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肠道致病菌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1次/半年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肠道病毒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1次/半年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结核杆菌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1次/半年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肠道致病菌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肠道病毒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1次/半年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12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总α放射性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1Bq/L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总α放射性的测定 厚源法（HJ898-2017）</w:t>
            </w:r>
          </w:p>
        </w:tc>
        <w:tc>
          <w:tcPr>
            <w:tcW w:w="12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总β放射性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山东省医疗机构污染物排放控制标准DB37_ 596-2020DB37_ 596-2020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10Bq/L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总β放射性的测定 厚源法 （HJ899-2017）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总汞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0.05mg/L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汞的测定 冷原子荧光法（试行）HJ/T 341-2007,水质 总汞的测定 冷原子吸收分光光度法HJ 597-2011 代替GB 7468-87,水质 总汞的测定 高锰酸钾-过硫酸钾消解法 双硫腙分光光度法GB 7469-87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总汞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0.05mg/L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汞的测定 冷原子荧光法（试行）HJ/T 341-2007,水质 总汞的测定 冷原子吸收分光光度法HJ 597-2011 代替GB 7468-87,水质 总汞的测定 高锰酸钾-过硫酸钾消解法 双硫腙分光光度法GB 7469-87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0.1mg/L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铜、锌、铅、镉的测定 原子吸收分光光度法GB 7475-87,水质 镉的测定 双硫腙分光光度法GB 7471-87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总铬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1.5mg/L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总铬的测定 高锰酸钾氧化-二苯碳酰二肼分光光度法 GB/T 7466-1987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六价铬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0.5mg/L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六价铬的测定 二苯碳酰二肼分光光度法GB 7467-87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855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0.5mg/L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总砷的测定 二乙基二硫代氨基甲酸银分光光度法GB 7485-87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8" w:type="dxa"/>
          <w:trHeight w:val="1690" w:hRule="atLeast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总铅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污水总排放口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1次/季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医疗机构水污染物排放标准（GB 18466-2005）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1.0mg/L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水质 铜、锌、铅、镉的测定 原子吸收分光光度法GB 7475-87,水质 铅的测定 双硫腙分光光度法GB 7470-87</w:t>
            </w:r>
          </w:p>
        </w:tc>
        <w:tc>
          <w:tcPr>
            <w:tcW w:w="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DW005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855" w:hRule="atLeast"/>
        </w:trPr>
        <w:tc>
          <w:tcPr>
            <w:tcW w:w="2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污染物排放方式</w:t>
            </w:r>
          </w:p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及排放去向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医疗废水经厂内综合污水处理站处理后，与生活污水汇总进入鄄城县第二污水处理厂进行深度处理，达标后外排。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928" w:hRule="atLeast"/>
        </w:trPr>
        <w:tc>
          <w:tcPr>
            <w:tcW w:w="2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监测质量控制措施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委托具有资质的第三方检测机构进行检测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1038" w:hRule="atLeast"/>
        </w:trPr>
        <w:tc>
          <w:tcPr>
            <w:tcW w:w="23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监测结果</w:t>
            </w:r>
          </w:p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公开时限</w:t>
            </w:r>
          </w:p>
        </w:tc>
        <w:tc>
          <w:tcPr>
            <w:tcW w:w="779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委托检测报告收到后的次日公布</w:t>
            </w:r>
          </w:p>
        </w:tc>
      </w:tr>
    </w:tbl>
    <w:p>
      <w:pPr>
        <w:spacing w:line="400" w:lineRule="exact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4"/>
        <w:tblpPr w:leftFromText="180" w:rightFromText="180" w:vertAnchor="text" w:horzAnchor="margin" w:tblpXSpec="center" w:tblpY="100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425"/>
        <w:gridCol w:w="851"/>
        <w:gridCol w:w="661"/>
        <w:gridCol w:w="473"/>
        <w:gridCol w:w="425"/>
        <w:gridCol w:w="1276"/>
        <w:gridCol w:w="425"/>
        <w:gridCol w:w="709"/>
        <w:gridCol w:w="141"/>
        <w:gridCol w:w="1701"/>
        <w:gridCol w:w="851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监测项目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监测内容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监测点位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监测频次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执行排放标准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标准限值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监测方法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分析仪器</w:t>
            </w:r>
          </w:p>
        </w:tc>
        <w:tc>
          <w:tcPr>
            <w:tcW w:w="5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测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臭气浓度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污水站排气筒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1次/季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恶臭污染物排放标准GB 14554-93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2000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空气质量 恶臭的测定 三点比较式臭袋法 GB T 14675-1993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氨（氨气）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污水站排气筒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1次/季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恶臭污染物排放标准GB 14554-93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/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空气质量 氨的测定 离子选择电极法 GB/T 14669-1993,空气和废气 氨的测定 纳氏试剂分光光度法 HJ 533-2009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硫化氢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污水站排气筒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1次/季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山东省医疗机构污染物排放控制标准DB37_ 596-2020DB37_ 596-2020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空气质量 硫化氢 甲硫醇 甲硫醚 二甲二硫的测定气相色谱法 GB/T14678-1993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污染物排放方式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及排放去向</w:t>
            </w:r>
          </w:p>
        </w:tc>
        <w:tc>
          <w:tcPr>
            <w:tcW w:w="84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引风机引入15m高排气筒排放。</w:t>
            </w:r>
          </w:p>
        </w:tc>
      </w:tr>
    </w:tbl>
    <w:p>
      <w:pPr>
        <w:spacing w:beforeLines="50" w:afterLines="50" w:line="360" w:lineRule="auto"/>
        <w:ind w:firstLine="1554" w:firstLineChars="645"/>
        <w:rPr>
          <w:rFonts w:cs="黑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大气污染物(有组织）排放自行监测内容表</w:t>
      </w:r>
    </w:p>
    <w:p>
      <w:pPr>
        <w:spacing w:beforeLines="50" w:afterLines="50" w:line="360" w:lineRule="auto"/>
        <w:ind w:firstLine="952" w:firstLineChars="395"/>
        <w:rPr>
          <w:rFonts w:asciiTheme="minorEastAsia" w:hAnsiTheme="minorEastAsia" w:eastAsiaTheme="minorEastAsia"/>
          <w:b/>
          <w:bCs/>
          <w:sz w:val="24"/>
          <w:szCs w:val="24"/>
        </w:rPr>
      </w:pPr>
    </w:p>
    <w:p>
      <w:pPr>
        <w:ind w:firstLine="118" w:firstLineChars="49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ind w:firstLine="118" w:firstLineChars="49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tbl>
      <w:tblPr>
        <w:tblStyle w:val="4"/>
        <w:tblW w:w="9106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4"/>
        <w:gridCol w:w="7796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2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监测质量控制措施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委托具有资质的第三方检测机构进行检测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监测结果</w:t>
            </w:r>
          </w:p>
          <w:p>
            <w:pPr>
              <w:spacing w:line="380" w:lineRule="exact"/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公开时限</w:t>
            </w:r>
          </w:p>
        </w:tc>
        <w:tc>
          <w:tcPr>
            <w:tcW w:w="7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委托检测报告收到后的次日公布</w:t>
            </w:r>
          </w:p>
        </w:tc>
      </w:tr>
    </w:tbl>
    <w:p>
      <w:pPr>
        <w:spacing w:line="380" w:lineRule="exac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80" w:lineRule="exact"/>
        <w:ind w:firstLine="1903" w:firstLineChars="79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80" w:lineRule="exact"/>
        <w:ind w:firstLine="2380" w:firstLineChars="988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厂界噪声自行监测内容表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85"/>
        <w:gridCol w:w="993"/>
        <w:gridCol w:w="992"/>
        <w:gridCol w:w="2977"/>
        <w:gridCol w:w="1134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2"/>
            <w:tcBorders>
              <w:top w:val="single" w:color="auto" w:sz="12" w:space="0"/>
              <w:bottom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ind w:firstLine="843" w:firstLineChars="350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监测项目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监测内容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监测点位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监测频次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执行排放标准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标准限值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监测方法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78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监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测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厂界噪声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东、北厂界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1季度/次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《工业企业厂界环境噪声排放标准》GB12348-2008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2类标准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昼间60dB(A)、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夜间50dB(A)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仪器直读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积分声级计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454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污染物排放方式</w:t>
            </w:r>
          </w:p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及排放去向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厂界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920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监测质量控制措施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委托具有资质的第三方检测机构进行检测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988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监测结果</w:t>
            </w:r>
          </w:p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公开时限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委托检测报告收到后的次日公布</w:t>
            </w:r>
          </w:p>
        </w:tc>
      </w:tr>
    </w:tbl>
    <w:p>
      <w:pPr>
        <w:spacing w:line="400" w:lineRule="exact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80" w:lineRule="exac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80" w:lineRule="exact"/>
        <w:ind w:firstLine="2730" w:firstLineChars="1133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无组织自行监测内容表</w:t>
      </w:r>
    </w:p>
    <w:tbl>
      <w:tblPr>
        <w:tblStyle w:val="4"/>
        <w:tblpPr w:leftFromText="180" w:rightFromText="180" w:vertAnchor="text" w:horzAnchor="margin" w:tblpX="-486" w:tblpY="237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01"/>
        <w:gridCol w:w="458"/>
        <w:gridCol w:w="392"/>
        <w:gridCol w:w="1025"/>
        <w:gridCol w:w="3119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ind w:firstLine="843" w:firstLineChars="35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监测项目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监测内容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监测点位</w:t>
            </w:r>
          </w:p>
        </w:tc>
        <w:tc>
          <w:tcPr>
            <w:tcW w:w="10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监测频次</w:t>
            </w:r>
          </w:p>
        </w:tc>
        <w:tc>
          <w:tcPr>
            <w:tcW w:w="31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执行排放标准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标准限值</w:t>
            </w: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109" w:leftChars="-61" w:right="-99" w:rightChars="-47" w:hanging="19" w:hangingChars="8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监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测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标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氯（氯气）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上风向参照点、下风向监测点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1次/季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山东省医疗机构污染物排放控制标准DB37_ 596-2020DB37_ 596-2020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0.1mg/Nm3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环境空气 氯气等有毒有害气体的应急监测 电化学传感器法(HJ 872—2017),环境空气 氯气等有毒有害气体的应急监测 比长式检测管法(HJ 871—2017)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氨（氨气）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恶臭污染物排放标准GB 14554-93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0.2mg/Nm3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空气质量 氨的测定 离子选择电极法 GB/T 14669-1993,空气和废气 氨的测定 纳氏试剂分光光度法 HJ 533-2009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甲烷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山东省医疗机构污染物排放控制标准DB37_ 596-2020DB37_ 596-2020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1%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环境空气 总烃、甲烷和非甲烷总烃的测定 直接进样-气相色谱法（HJ 604-2017）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臭气浓度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恶臭污染物排放标准GB 14554-93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10无量纲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硫化氢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山东省医疗机构污染物排放控制标准DB37_ 596-2020DB37_ 596-2020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0.02mg/Nm3</w:t>
            </w:r>
          </w:p>
        </w:tc>
        <w:tc>
          <w:tcPr>
            <w:tcW w:w="226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空气质量 硫化氢 甲硫醇 甲硫醚 二甲二硫的测定气相色谱法 GB/T14678-1993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bookmarkStart w:id="0" w:name="FSPKINFO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污染物排放方式</w:t>
            </w:r>
          </w:p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及排放去向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厂界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监测质量控制措施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委托具有资质的第三方检测机构进行检测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1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监测结果</w:t>
            </w:r>
          </w:p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公开时限</w:t>
            </w:r>
          </w:p>
        </w:tc>
        <w:tc>
          <w:tcPr>
            <w:tcW w:w="79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委托检测报告收到后的次日公布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064" w:type="dxa"/>
            <w:gridSpan w:val="8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b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702"/>
        <w:tblW w:w="92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1276"/>
        <w:gridCol w:w="1418"/>
        <w:gridCol w:w="1134"/>
        <w:gridCol w:w="1559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自行监测要求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832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污染源类型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排放口编号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排放口名称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监测点位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监测频次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211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tbl>
            <w:tblPr>
              <w:tblStyle w:val="4"/>
              <w:tblW w:w="8946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3"/>
              <w:gridCol w:w="1289"/>
              <w:gridCol w:w="1491"/>
              <w:gridCol w:w="1189"/>
              <w:gridCol w:w="1496"/>
              <w:gridCol w:w="178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1693" w:type="dxa"/>
                  <w:vMerge w:val="restart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废气</w:t>
                  </w:r>
                </w:p>
              </w:tc>
              <w:tc>
                <w:tcPr>
                  <w:tcW w:w="1289" w:type="dxa"/>
                  <w:vMerge w:val="restart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DA004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锅炉排气筒</w:t>
                  </w:r>
                </w:p>
              </w:tc>
              <w:tc>
                <w:tcPr>
                  <w:tcW w:w="1189" w:type="dxa"/>
                  <w:vMerge w:val="restart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烟囱</w:t>
                  </w:r>
                </w:p>
              </w:tc>
              <w:tc>
                <w:tcPr>
                  <w:tcW w:w="1496" w:type="dxa"/>
                  <w:vMerge w:val="restart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氮氧化物</w:t>
                  </w:r>
                </w:p>
              </w:tc>
              <w:tc>
                <w:tcPr>
                  <w:tcW w:w="1788" w:type="dxa"/>
                  <w:vMerge w:val="restart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1次/月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93" w:type="dxa"/>
                  <w:vMerge w:val="continue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vMerge w:val="continue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  <w:vMerge w:val="continue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vMerge w:val="continue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颗粒物、二氧化硫</w:t>
                  </w: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pStyle w:val="14"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1次/年</w:t>
                  </w:r>
                </w:p>
              </w:tc>
            </w:tr>
          </w:tbl>
          <w:p>
            <w:pPr>
              <w:pStyle w:val="14"/>
              <w:autoSpaceDN w:val="0"/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bookmarkStart w:id="1" w:name="ZXJCINFO"/>
            <w:bookmarkEnd w:id="1"/>
          </w:p>
        </w:tc>
      </w:tr>
    </w:tbl>
    <w:p>
      <w:pPr>
        <w:spacing w:line="38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               气体燃料锅炉排污信息</w:t>
      </w:r>
    </w:p>
    <w:p>
      <w:pPr>
        <w:spacing w:line="400" w:lineRule="exact"/>
        <w:rPr>
          <w:rFonts w:asciiTheme="minorEastAsia" w:hAnsiTheme="minorEastAsia" w:eastAsiaTheme="minorEastAsia"/>
          <w:b/>
          <w:sz w:val="24"/>
          <w:szCs w:val="24"/>
        </w:rPr>
      </w:pPr>
    </w:p>
    <w:tbl>
      <w:tblPr>
        <w:tblStyle w:val="4"/>
        <w:tblW w:w="9214" w:type="dxa"/>
        <w:tblInd w:w="-3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418"/>
        <w:gridCol w:w="1559"/>
        <w:gridCol w:w="2551"/>
        <w:gridCol w:w="2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7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废气排放口编号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废气排放口名称</w:t>
            </w: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污染物项目</w:t>
            </w:r>
          </w:p>
        </w:tc>
        <w:tc>
          <w:tcPr>
            <w:tcW w:w="25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污染物排放执行标准名称</w:t>
            </w:r>
          </w:p>
        </w:tc>
        <w:tc>
          <w:tcPr>
            <w:tcW w:w="20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4"/>
              <w:widowControl/>
              <w:autoSpaceDN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浓度限值（mg/m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14" w:type="dxa"/>
            <w:gridSpan w:val="5"/>
            <w:tcBorders>
              <w:top w:val="single" w:color="auto" w:sz="6" w:space="0"/>
            </w:tcBorders>
            <w:vAlign w:val="center"/>
          </w:tcPr>
          <w:tbl>
            <w:tblPr>
              <w:tblStyle w:val="4"/>
              <w:tblW w:w="11486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0"/>
              <w:gridCol w:w="1418"/>
              <w:gridCol w:w="1559"/>
              <w:gridCol w:w="2551"/>
              <w:gridCol w:w="464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310" w:type="dxa"/>
                  <w:vMerge w:val="restart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DA004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锅炉排气筒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颗粒物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山东省锅炉大气污染物排放标准DB37/2374-2018</w:t>
                  </w:r>
                </w:p>
              </w:tc>
              <w:tc>
                <w:tcPr>
                  <w:tcW w:w="4648" w:type="dxa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310" w:type="dxa"/>
                  <w:vMerge w:val="continue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continue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氮氧化物</w:t>
                  </w:r>
                </w:p>
              </w:tc>
              <w:tc>
                <w:tcPr>
                  <w:tcW w:w="2551" w:type="dxa"/>
                  <w:vMerge w:val="continue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vMerge w:val="restart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310" w:type="dxa"/>
                  <w:vMerge w:val="continue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continue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二氧化硫</w:t>
                  </w:r>
                </w:p>
              </w:tc>
              <w:tc>
                <w:tcPr>
                  <w:tcW w:w="2551" w:type="dxa"/>
                  <w:vMerge w:val="continue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vAlign w:val="center"/>
                </w:tcPr>
                <w:p>
                  <w:pPr>
                    <w:pStyle w:val="14"/>
                    <w:widowControl/>
                    <w:autoSpaceDN w:val="0"/>
                    <w:spacing w:line="240" w:lineRule="exact"/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</w:tbl>
          <w:p>
            <w:pPr>
              <w:pStyle w:val="14"/>
              <w:widowControl/>
              <w:autoSpaceDN w:val="0"/>
              <w:spacing w:line="24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bookmarkStart w:id="2" w:name="FQPKINFO"/>
            <w:bookmarkEnd w:id="2"/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8"/>
        <w:spacing w:line="420" w:lineRule="exact"/>
        <w:ind w:left="420" w:firstLine="0" w:firstLineChars="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8"/>
        <w:spacing w:line="420" w:lineRule="exact"/>
        <w:ind w:left="420"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</w:p>
    <w:p>
      <w:pPr>
        <w:pStyle w:val="8"/>
        <w:spacing w:line="420" w:lineRule="exact"/>
        <w:ind w:left="420" w:right="160" w:firstLine="0" w:firstLineChars="0"/>
        <w:jc w:val="right"/>
        <w:rPr>
          <w:rFonts w:asciiTheme="minorEastAsia" w:hAnsiTheme="minorEastAsia" w:eastAsiaTheme="minorEastAsia"/>
          <w:sz w:val="24"/>
          <w:szCs w:val="24"/>
        </w:rPr>
      </w:pPr>
      <w:bookmarkStart w:id="3" w:name="_GoBack"/>
      <w:bookmarkEnd w:id="3"/>
    </w:p>
    <w:p>
      <w:pPr>
        <w:pStyle w:val="8"/>
        <w:spacing w:line="420" w:lineRule="exact"/>
        <w:ind w:left="420" w:right="480" w:firstLine="0" w:firstLineChars="0"/>
        <w:jc w:val="right"/>
        <w:rPr>
          <w:rFonts w:asciiTheme="minorEastAsia" w:hAnsiTheme="minorEastAsia" w:eastAsiaTheme="minorEastAsia"/>
          <w:sz w:val="24"/>
          <w:szCs w:val="24"/>
        </w:rPr>
        <w:sectPr>
          <w:pgSz w:w="11906" w:h="16838"/>
          <w:pgMar w:top="1021" w:right="1701" w:bottom="1021" w:left="1701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34" w:right="624" w:bottom="1134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CE3"/>
    <w:rsid w:val="00112523"/>
    <w:rsid w:val="001B452A"/>
    <w:rsid w:val="002406A2"/>
    <w:rsid w:val="002800B6"/>
    <w:rsid w:val="00301C8D"/>
    <w:rsid w:val="003559B1"/>
    <w:rsid w:val="003F1E93"/>
    <w:rsid w:val="004459C3"/>
    <w:rsid w:val="004668C6"/>
    <w:rsid w:val="005803A9"/>
    <w:rsid w:val="005A3106"/>
    <w:rsid w:val="005A762D"/>
    <w:rsid w:val="00642D78"/>
    <w:rsid w:val="006C3CE3"/>
    <w:rsid w:val="006C61D3"/>
    <w:rsid w:val="00853011"/>
    <w:rsid w:val="00890FA7"/>
    <w:rsid w:val="008D0626"/>
    <w:rsid w:val="00A27EF1"/>
    <w:rsid w:val="00A8438D"/>
    <w:rsid w:val="00AE36C7"/>
    <w:rsid w:val="00AF66FD"/>
    <w:rsid w:val="00B4480C"/>
    <w:rsid w:val="00BB00DA"/>
    <w:rsid w:val="00C04F1D"/>
    <w:rsid w:val="00C347B3"/>
    <w:rsid w:val="00C35484"/>
    <w:rsid w:val="00C73FD6"/>
    <w:rsid w:val="00C90E31"/>
    <w:rsid w:val="00CA43F4"/>
    <w:rsid w:val="00D339EA"/>
    <w:rsid w:val="00D919AE"/>
    <w:rsid w:val="00DC0663"/>
    <w:rsid w:val="00DC7B33"/>
    <w:rsid w:val="00DD41B8"/>
    <w:rsid w:val="00DF29A0"/>
    <w:rsid w:val="00E06176"/>
    <w:rsid w:val="00E32828"/>
    <w:rsid w:val="00E52031"/>
    <w:rsid w:val="00EF5408"/>
    <w:rsid w:val="00F12F17"/>
    <w:rsid w:val="00F406BC"/>
    <w:rsid w:val="00FD676E"/>
    <w:rsid w:val="00FF16D7"/>
    <w:rsid w:val="352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0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eastAsia="等线"/>
    </w:rPr>
  </w:style>
  <w:style w:type="paragraph" w:customStyle="1" w:styleId="13">
    <w:name w:val="正文_2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23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840</Words>
  <Characters>4794</Characters>
  <Lines>39</Lines>
  <Paragraphs>11</Paragraphs>
  <TotalTime>423</TotalTime>
  <ScaleCrop>false</ScaleCrop>
  <LinksUpToDate>false</LinksUpToDate>
  <CharactersWithSpaces>5623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2021-03-26T02:01:00Z</dcterms:created>
  <dc:creator>微软用户</dc:creator>
  <cp:lastModifiedBy>Administrator</cp:lastModifiedBy>
  <dcterms:modified xsi:type="dcterms:W3CDTF">2021-03-29T08:45:58Z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432C2C313BA1406A81B322D63AF868F8</vt:lpwstr>
  </property>
</Properties>
</file>